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CC" w:rsidRPr="00D14E59" w:rsidRDefault="00D14E59" w:rsidP="00D14E59">
      <w:pPr>
        <w:ind w:right="-288"/>
        <w:jc w:val="center"/>
        <w:rPr>
          <w:rFonts w:cstheme="minorHAnsi"/>
          <w:b/>
          <w:sz w:val="24"/>
          <w:szCs w:val="24"/>
        </w:rPr>
      </w:pPr>
      <w:r w:rsidRPr="00D14E59">
        <w:rPr>
          <w:rFonts w:cstheme="minorHAnsi"/>
          <w:b/>
          <w:sz w:val="24"/>
          <w:szCs w:val="24"/>
        </w:rPr>
        <w:t>ASSOCIATION CENTRE DE VACANCES AMNEVILLE</w:t>
      </w:r>
    </w:p>
    <w:p w:rsidR="00D14E59" w:rsidRPr="00D14E59" w:rsidRDefault="00D14E59" w:rsidP="00D14E59">
      <w:pPr>
        <w:ind w:right="-288"/>
        <w:jc w:val="center"/>
        <w:rPr>
          <w:rFonts w:cstheme="minorHAnsi"/>
          <w:b/>
          <w:sz w:val="24"/>
          <w:szCs w:val="24"/>
        </w:rPr>
      </w:pPr>
      <w:r w:rsidRPr="00D14E59">
        <w:rPr>
          <w:rFonts w:cstheme="minorHAnsi"/>
          <w:b/>
          <w:sz w:val="24"/>
          <w:szCs w:val="24"/>
        </w:rPr>
        <w:t>A.C.V.A</w:t>
      </w:r>
    </w:p>
    <w:p w:rsidR="00D14E59" w:rsidRPr="00D14E59" w:rsidRDefault="00D14E59" w:rsidP="00D14E59">
      <w:pPr>
        <w:ind w:right="-288"/>
        <w:jc w:val="center"/>
        <w:rPr>
          <w:rFonts w:cstheme="minorHAnsi"/>
          <w:b/>
          <w:sz w:val="24"/>
          <w:szCs w:val="24"/>
        </w:rPr>
      </w:pPr>
    </w:p>
    <w:p w:rsidR="00D14E59" w:rsidRPr="00D14E59" w:rsidRDefault="00D14E59" w:rsidP="00D14E59">
      <w:pPr>
        <w:ind w:right="-288"/>
        <w:jc w:val="center"/>
        <w:rPr>
          <w:rFonts w:cstheme="minorHAnsi"/>
          <w:b/>
          <w:sz w:val="24"/>
          <w:szCs w:val="24"/>
        </w:rPr>
      </w:pPr>
      <w:r w:rsidRPr="00D14E59">
        <w:rPr>
          <w:rFonts w:cstheme="minorHAnsi"/>
          <w:b/>
          <w:sz w:val="24"/>
          <w:szCs w:val="24"/>
        </w:rPr>
        <w:t>PROJET EDUCATIF</w:t>
      </w:r>
    </w:p>
    <w:p w:rsidR="00D14E59" w:rsidRPr="00D14E59" w:rsidRDefault="00D14E59" w:rsidP="00D14E59">
      <w:pPr>
        <w:ind w:right="-288"/>
        <w:jc w:val="center"/>
        <w:rPr>
          <w:rFonts w:cstheme="minorHAnsi"/>
          <w:b/>
          <w:sz w:val="24"/>
          <w:szCs w:val="24"/>
        </w:rPr>
      </w:pPr>
      <w:r w:rsidRPr="00D14E59">
        <w:rPr>
          <w:rFonts w:cstheme="minorHAnsi"/>
          <w:b/>
          <w:sz w:val="24"/>
          <w:szCs w:val="24"/>
        </w:rPr>
        <w:t>DE L’ACCUEIL COLLECTIF DE MINEURS</w:t>
      </w:r>
    </w:p>
    <w:p w:rsidR="00D14E59" w:rsidRPr="00D14E59" w:rsidRDefault="00D14E59" w:rsidP="00D14E59">
      <w:pPr>
        <w:ind w:right="-288"/>
        <w:jc w:val="center"/>
        <w:rPr>
          <w:rFonts w:cstheme="minorHAnsi"/>
          <w:b/>
          <w:sz w:val="24"/>
          <w:szCs w:val="24"/>
        </w:rPr>
      </w:pPr>
      <w:r w:rsidRPr="00D14E59">
        <w:rPr>
          <w:rFonts w:cstheme="minorHAnsi"/>
          <w:b/>
          <w:sz w:val="24"/>
          <w:szCs w:val="24"/>
        </w:rPr>
        <w:t>Mars 2020</w:t>
      </w:r>
    </w:p>
    <w:p w:rsidR="00D14E59" w:rsidRPr="00D14E59" w:rsidRDefault="00D14E59" w:rsidP="00D14E59">
      <w:pPr>
        <w:ind w:right="-288"/>
        <w:jc w:val="center"/>
        <w:rPr>
          <w:rFonts w:cstheme="minorHAnsi"/>
          <w:b/>
          <w:sz w:val="24"/>
          <w:szCs w:val="24"/>
        </w:rPr>
      </w:pPr>
    </w:p>
    <w:p w:rsidR="00D14E59" w:rsidRDefault="00D14E59" w:rsidP="00D14E59">
      <w:pPr>
        <w:ind w:right="-288"/>
        <w:rPr>
          <w:rFonts w:cstheme="minorHAnsi"/>
          <w:sz w:val="24"/>
          <w:szCs w:val="24"/>
        </w:rPr>
      </w:pPr>
      <w:r w:rsidRPr="00D14E59">
        <w:rPr>
          <w:rFonts w:cstheme="minorHAnsi"/>
          <w:sz w:val="24"/>
          <w:szCs w:val="24"/>
        </w:rPr>
        <w:t>Ce projet s’inscrit dans le projet fédéral et dans le projet associatif départemental.</w:t>
      </w:r>
    </w:p>
    <w:p w:rsidR="008E6932" w:rsidRPr="00D14E59" w:rsidRDefault="008E6932" w:rsidP="00D14E59">
      <w:pPr>
        <w:ind w:right="-288"/>
        <w:rPr>
          <w:rFonts w:cstheme="minorHAnsi"/>
          <w:sz w:val="24"/>
          <w:szCs w:val="24"/>
        </w:rPr>
      </w:pPr>
    </w:p>
    <w:p w:rsidR="003474AF" w:rsidRDefault="00D14E59" w:rsidP="003474AF">
      <w:pPr>
        <w:spacing w:after="0" w:line="240" w:lineRule="auto"/>
        <w:ind w:right="-288"/>
        <w:rPr>
          <w:rFonts w:cstheme="minorHAnsi"/>
          <w:sz w:val="24"/>
          <w:szCs w:val="24"/>
          <w:u w:val="single"/>
        </w:rPr>
      </w:pPr>
      <w:r w:rsidRPr="00D14E59">
        <w:rPr>
          <w:rFonts w:cstheme="minorHAnsi"/>
          <w:sz w:val="24"/>
          <w:szCs w:val="24"/>
          <w:u w:val="single"/>
        </w:rPr>
        <w:t>Préambule</w:t>
      </w:r>
    </w:p>
    <w:p w:rsidR="003474AF" w:rsidRDefault="00D14E59" w:rsidP="003474AF">
      <w:pPr>
        <w:spacing w:after="0" w:line="240" w:lineRule="auto"/>
        <w:ind w:right="-288"/>
        <w:rPr>
          <w:rFonts w:cstheme="minorHAnsi"/>
          <w:sz w:val="24"/>
          <w:szCs w:val="24"/>
        </w:rPr>
      </w:pPr>
      <w:r w:rsidRPr="00D14E59">
        <w:rPr>
          <w:rFonts w:cstheme="minorHAnsi"/>
          <w:sz w:val="24"/>
          <w:szCs w:val="24"/>
        </w:rPr>
        <w:t xml:space="preserve">L’ACVA désireuse de poursuivre et compléter l’action éducative des enfants de la commune </w:t>
      </w:r>
      <w:r>
        <w:rPr>
          <w:rFonts w:cstheme="minorHAnsi"/>
          <w:sz w:val="24"/>
          <w:szCs w:val="24"/>
        </w:rPr>
        <w:t>d</w:t>
      </w:r>
      <w:r w:rsidRPr="00D14E59">
        <w:rPr>
          <w:rFonts w:cstheme="minorHAnsi"/>
          <w:sz w:val="24"/>
          <w:szCs w:val="24"/>
        </w:rPr>
        <w:t>‘Amnéville</w:t>
      </w:r>
      <w:r>
        <w:rPr>
          <w:rFonts w:cstheme="minorHAnsi"/>
          <w:sz w:val="24"/>
          <w:szCs w:val="24"/>
        </w:rPr>
        <w:t xml:space="preserve">, organise durant les vacances de Pâques, d’été et d’automne un accueil collectif de mineurs </w:t>
      </w:r>
      <w:r w:rsidR="003474AF">
        <w:rPr>
          <w:rFonts w:cstheme="minorHAnsi"/>
          <w:sz w:val="24"/>
          <w:szCs w:val="24"/>
        </w:rPr>
        <w:t xml:space="preserve">(ACM) </w:t>
      </w:r>
      <w:r>
        <w:rPr>
          <w:rFonts w:cstheme="minorHAnsi"/>
          <w:sz w:val="24"/>
          <w:szCs w:val="24"/>
        </w:rPr>
        <w:t xml:space="preserve">sans hébergement, pour les enfants de 6 à 14 ans. </w:t>
      </w:r>
    </w:p>
    <w:p w:rsidR="003474AF" w:rsidRDefault="003474AF" w:rsidP="003474AF">
      <w:pPr>
        <w:spacing w:after="0" w:line="240" w:lineRule="auto"/>
        <w:ind w:right="-288"/>
        <w:rPr>
          <w:rFonts w:cstheme="minorHAnsi"/>
          <w:sz w:val="24"/>
          <w:szCs w:val="24"/>
        </w:rPr>
      </w:pPr>
      <w:r>
        <w:rPr>
          <w:rFonts w:cstheme="minorHAnsi"/>
          <w:sz w:val="24"/>
          <w:szCs w:val="24"/>
        </w:rPr>
        <w:t>L’ACM reçoit chaque année entre 350  à 400 jeunes.</w:t>
      </w:r>
    </w:p>
    <w:p w:rsidR="003474AF" w:rsidRDefault="003474AF" w:rsidP="003474AF">
      <w:pPr>
        <w:spacing w:after="0" w:line="240" w:lineRule="auto"/>
        <w:ind w:right="-288"/>
        <w:rPr>
          <w:rFonts w:cstheme="minorHAnsi"/>
          <w:sz w:val="24"/>
          <w:szCs w:val="24"/>
        </w:rPr>
      </w:pPr>
      <w:r>
        <w:rPr>
          <w:rFonts w:cstheme="minorHAnsi"/>
          <w:sz w:val="24"/>
          <w:szCs w:val="24"/>
        </w:rPr>
        <w:t>Un projet éducatif et pédagogique est soumis au personnel d’encadrement.</w:t>
      </w:r>
    </w:p>
    <w:p w:rsidR="003474AF" w:rsidRDefault="003474AF" w:rsidP="003474AF">
      <w:pPr>
        <w:spacing w:after="0" w:line="240" w:lineRule="auto"/>
        <w:ind w:right="-288"/>
        <w:rPr>
          <w:rFonts w:cstheme="minorHAnsi"/>
          <w:sz w:val="24"/>
          <w:szCs w:val="24"/>
        </w:rPr>
      </w:pPr>
    </w:p>
    <w:p w:rsidR="003474AF" w:rsidRDefault="003474AF" w:rsidP="003474AF">
      <w:pPr>
        <w:spacing w:after="0" w:line="240" w:lineRule="auto"/>
        <w:ind w:right="-288"/>
        <w:rPr>
          <w:rFonts w:cstheme="minorHAnsi"/>
          <w:sz w:val="24"/>
          <w:szCs w:val="24"/>
        </w:rPr>
      </w:pPr>
      <w:r>
        <w:rPr>
          <w:rFonts w:cstheme="minorHAnsi"/>
          <w:sz w:val="24"/>
          <w:szCs w:val="24"/>
        </w:rPr>
        <w:t>L’ACVA accompagne les enfants dans une action favorisant la socialisation, la prise de responsabilité, le respect et l’autonomie en complémentarité avec l’école et la famille en laissant une part à l’amusement et à la découverte.</w:t>
      </w:r>
    </w:p>
    <w:p w:rsidR="003474AF" w:rsidRDefault="003474AF" w:rsidP="003474AF">
      <w:pPr>
        <w:spacing w:after="0" w:line="240" w:lineRule="auto"/>
        <w:ind w:right="-288"/>
        <w:rPr>
          <w:rFonts w:cstheme="minorHAnsi"/>
          <w:sz w:val="24"/>
          <w:szCs w:val="24"/>
        </w:rPr>
      </w:pPr>
    </w:p>
    <w:p w:rsidR="003474AF" w:rsidRDefault="003474AF" w:rsidP="003474AF">
      <w:pPr>
        <w:spacing w:after="0" w:line="240" w:lineRule="auto"/>
        <w:ind w:right="-288"/>
        <w:rPr>
          <w:rFonts w:cstheme="minorHAnsi"/>
          <w:sz w:val="24"/>
          <w:szCs w:val="24"/>
        </w:rPr>
      </w:pPr>
      <w:r>
        <w:rPr>
          <w:rFonts w:cstheme="minorHAnsi"/>
          <w:sz w:val="24"/>
          <w:szCs w:val="24"/>
        </w:rPr>
        <w:t>Le comportement des adultes en contact avec les enfants doit être exemplaire et irréprochable pour permettre à l’enfant de se construire positivement.</w:t>
      </w:r>
    </w:p>
    <w:p w:rsidR="003474AF" w:rsidRDefault="003474AF" w:rsidP="003474AF">
      <w:pPr>
        <w:spacing w:after="0" w:line="240" w:lineRule="auto"/>
        <w:ind w:right="-288"/>
        <w:rPr>
          <w:rFonts w:cstheme="minorHAnsi"/>
          <w:sz w:val="24"/>
          <w:szCs w:val="24"/>
        </w:rPr>
      </w:pPr>
    </w:p>
    <w:p w:rsidR="003474AF" w:rsidRDefault="003474AF" w:rsidP="003474AF">
      <w:pPr>
        <w:spacing w:after="0" w:line="240" w:lineRule="auto"/>
        <w:ind w:right="-288"/>
        <w:rPr>
          <w:rFonts w:cstheme="minorHAnsi"/>
          <w:sz w:val="24"/>
          <w:szCs w:val="24"/>
          <w:u w:val="single"/>
        </w:rPr>
      </w:pPr>
      <w:r w:rsidRPr="003474AF">
        <w:rPr>
          <w:rFonts w:cstheme="minorHAnsi"/>
          <w:sz w:val="24"/>
          <w:szCs w:val="24"/>
          <w:u w:val="single"/>
        </w:rPr>
        <w:t>Nos valeurs</w:t>
      </w:r>
    </w:p>
    <w:p w:rsidR="003474AF" w:rsidRDefault="003474AF" w:rsidP="003474AF">
      <w:pPr>
        <w:spacing w:after="0" w:line="240" w:lineRule="auto"/>
        <w:ind w:right="-288"/>
        <w:rPr>
          <w:rFonts w:cstheme="minorHAnsi"/>
          <w:sz w:val="24"/>
          <w:szCs w:val="24"/>
        </w:rPr>
      </w:pPr>
      <w:r w:rsidRPr="003474AF">
        <w:rPr>
          <w:rFonts w:cstheme="minorHAnsi"/>
          <w:sz w:val="24"/>
          <w:szCs w:val="24"/>
        </w:rPr>
        <w:t xml:space="preserve">Les valeurs </w:t>
      </w:r>
      <w:r>
        <w:rPr>
          <w:rFonts w:cstheme="minorHAnsi"/>
          <w:sz w:val="24"/>
          <w:szCs w:val="24"/>
        </w:rPr>
        <w:t>fondamentales sur lesquelles nous nous appuyons sont la laïcité</w:t>
      </w:r>
      <w:r w:rsidR="008E6932">
        <w:rPr>
          <w:rFonts w:cstheme="minorHAnsi"/>
          <w:sz w:val="24"/>
          <w:szCs w:val="24"/>
        </w:rPr>
        <w:t>, la solidarité et le respect de soi et d’autrui.</w:t>
      </w:r>
    </w:p>
    <w:p w:rsidR="008E6932" w:rsidRDefault="008E6932" w:rsidP="003474AF">
      <w:pPr>
        <w:spacing w:after="0" w:line="240" w:lineRule="auto"/>
        <w:ind w:right="-288"/>
        <w:rPr>
          <w:rFonts w:cstheme="minorHAnsi"/>
          <w:sz w:val="24"/>
          <w:szCs w:val="24"/>
        </w:rPr>
      </w:pPr>
      <w:r>
        <w:rPr>
          <w:rFonts w:cstheme="minorHAnsi"/>
          <w:sz w:val="24"/>
          <w:szCs w:val="24"/>
        </w:rPr>
        <w:t>Ces valeurs prennent en compte le contexte actuel et l’évolution de notre société en permettant à tous l’accès aux loisirs éducatifs.</w:t>
      </w:r>
    </w:p>
    <w:p w:rsidR="008E6932" w:rsidRDefault="008E6932" w:rsidP="003474AF">
      <w:pPr>
        <w:spacing w:after="0" w:line="240" w:lineRule="auto"/>
        <w:ind w:right="-288"/>
        <w:rPr>
          <w:rFonts w:cstheme="minorHAnsi"/>
          <w:sz w:val="24"/>
          <w:szCs w:val="24"/>
        </w:rPr>
      </w:pPr>
    </w:p>
    <w:p w:rsidR="008E6932" w:rsidRDefault="008E6932" w:rsidP="003474AF">
      <w:pPr>
        <w:spacing w:after="0" w:line="240" w:lineRule="auto"/>
        <w:ind w:right="-288"/>
        <w:rPr>
          <w:rFonts w:cstheme="minorHAnsi"/>
          <w:sz w:val="24"/>
          <w:szCs w:val="24"/>
          <w:u w:val="single"/>
        </w:rPr>
      </w:pPr>
      <w:r w:rsidRPr="008E6932">
        <w:rPr>
          <w:rFonts w:cstheme="minorHAnsi"/>
          <w:sz w:val="24"/>
          <w:szCs w:val="24"/>
          <w:u w:val="single"/>
        </w:rPr>
        <w:t>Intentions éducatives générales</w:t>
      </w:r>
    </w:p>
    <w:p w:rsidR="008E6932" w:rsidRDefault="008E6932" w:rsidP="003474AF">
      <w:pPr>
        <w:spacing w:after="0" w:line="240" w:lineRule="auto"/>
        <w:ind w:right="-288"/>
        <w:rPr>
          <w:rFonts w:cstheme="minorHAnsi"/>
          <w:sz w:val="24"/>
          <w:szCs w:val="24"/>
        </w:rPr>
      </w:pPr>
      <w:r>
        <w:rPr>
          <w:rFonts w:cstheme="minorHAnsi"/>
          <w:sz w:val="24"/>
          <w:szCs w:val="24"/>
        </w:rPr>
        <w:t>Aider l’enfant à :</w:t>
      </w:r>
    </w:p>
    <w:p w:rsidR="008E6932" w:rsidRDefault="008E6932" w:rsidP="008E6932">
      <w:pPr>
        <w:pStyle w:val="Paragraphedeliste"/>
        <w:numPr>
          <w:ilvl w:val="0"/>
          <w:numId w:val="8"/>
        </w:numPr>
        <w:ind w:right="-288"/>
        <w:rPr>
          <w:rFonts w:cstheme="minorHAnsi"/>
        </w:rPr>
      </w:pPr>
      <w:r>
        <w:rPr>
          <w:rFonts w:cstheme="minorHAnsi"/>
        </w:rPr>
        <w:t>Découvrir ses propres capacités</w:t>
      </w:r>
    </w:p>
    <w:p w:rsidR="008E6932" w:rsidRDefault="008E6932" w:rsidP="008E6932">
      <w:pPr>
        <w:pStyle w:val="Paragraphedeliste"/>
        <w:numPr>
          <w:ilvl w:val="0"/>
          <w:numId w:val="8"/>
        </w:numPr>
        <w:ind w:right="-288"/>
        <w:rPr>
          <w:rFonts w:cstheme="minorHAnsi"/>
        </w:rPr>
      </w:pPr>
      <w:r>
        <w:rPr>
          <w:rFonts w:cstheme="minorHAnsi"/>
        </w:rPr>
        <w:t>Favoriser des situations de réussite</w:t>
      </w:r>
    </w:p>
    <w:p w:rsidR="008E6932" w:rsidRDefault="008E6932" w:rsidP="008E6932">
      <w:pPr>
        <w:pStyle w:val="Paragraphedeliste"/>
        <w:numPr>
          <w:ilvl w:val="0"/>
          <w:numId w:val="8"/>
        </w:numPr>
        <w:ind w:right="-288"/>
        <w:rPr>
          <w:rFonts w:cstheme="minorHAnsi"/>
        </w:rPr>
      </w:pPr>
      <w:r>
        <w:rPr>
          <w:rFonts w:cstheme="minorHAnsi"/>
        </w:rPr>
        <w:t>Révéler sa personnalité</w:t>
      </w:r>
    </w:p>
    <w:p w:rsidR="008E6932" w:rsidRDefault="008E6932" w:rsidP="008E6932">
      <w:pPr>
        <w:pStyle w:val="Paragraphedeliste"/>
        <w:numPr>
          <w:ilvl w:val="0"/>
          <w:numId w:val="8"/>
        </w:numPr>
        <w:ind w:right="-288"/>
        <w:rPr>
          <w:rFonts w:cstheme="minorHAnsi"/>
        </w:rPr>
      </w:pPr>
      <w:r>
        <w:rPr>
          <w:rFonts w:cstheme="minorHAnsi"/>
        </w:rPr>
        <w:t>Prendre plaisir dans les activités collectives</w:t>
      </w:r>
    </w:p>
    <w:p w:rsidR="008E6932" w:rsidRDefault="008E6932" w:rsidP="008E6932">
      <w:pPr>
        <w:pStyle w:val="Paragraphedeliste"/>
        <w:numPr>
          <w:ilvl w:val="0"/>
          <w:numId w:val="8"/>
        </w:numPr>
        <w:ind w:right="-288"/>
        <w:rPr>
          <w:rFonts w:cstheme="minorHAnsi"/>
        </w:rPr>
      </w:pPr>
      <w:r>
        <w:rPr>
          <w:rFonts w:cstheme="minorHAnsi"/>
        </w:rPr>
        <w:t>Prendre des initiatives</w:t>
      </w:r>
    </w:p>
    <w:p w:rsidR="008E6932" w:rsidRDefault="008E6932" w:rsidP="008E6932">
      <w:pPr>
        <w:pStyle w:val="Paragraphedeliste"/>
        <w:numPr>
          <w:ilvl w:val="0"/>
          <w:numId w:val="8"/>
        </w:numPr>
        <w:ind w:right="-288"/>
        <w:rPr>
          <w:rFonts w:cstheme="minorHAnsi"/>
        </w:rPr>
      </w:pPr>
      <w:r>
        <w:rPr>
          <w:rFonts w:cstheme="minorHAnsi"/>
        </w:rPr>
        <w:t>Apprécier le contact de l’autre</w:t>
      </w:r>
    </w:p>
    <w:p w:rsidR="008E6932" w:rsidRDefault="008E6932" w:rsidP="008E6932">
      <w:pPr>
        <w:pStyle w:val="Paragraphedeliste"/>
        <w:numPr>
          <w:ilvl w:val="0"/>
          <w:numId w:val="8"/>
        </w:numPr>
        <w:ind w:right="-288"/>
        <w:rPr>
          <w:rFonts w:cstheme="minorHAnsi"/>
        </w:rPr>
      </w:pPr>
      <w:r>
        <w:rPr>
          <w:rFonts w:cstheme="minorHAnsi"/>
        </w:rPr>
        <w:t>Développer son sens de l’entraide</w:t>
      </w:r>
    </w:p>
    <w:p w:rsidR="008E6932" w:rsidRDefault="008E6932" w:rsidP="008E6932">
      <w:pPr>
        <w:spacing w:after="0"/>
        <w:ind w:left="360" w:right="-288"/>
        <w:rPr>
          <w:rFonts w:cstheme="minorHAnsi"/>
        </w:rPr>
      </w:pPr>
      <w:r w:rsidRPr="008E6932">
        <w:rPr>
          <w:rFonts w:cstheme="minorHAnsi"/>
        </w:rPr>
        <w:lastRenderedPageBreak/>
        <w:t xml:space="preserve">L’ACM </w:t>
      </w:r>
      <w:r>
        <w:rPr>
          <w:rFonts w:cstheme="minorHAnsi"/>
        </w:rPr>
        <w:t>animé par toute l’équipe, est un espace collectif qui doit pouvoir permettre aux enfants de se construire dans des actions où l’épanouissement et le plaisir restent prioritaires.</w:t>
      </w:r>
    </w:p>
    <w:p w:rsidR="008E6932" w:rsidRDefault="008E6932" w:rsidP="008E6932">
      <w:pPr>
        <w:spacing w:after="0"/>
        <w:ind w:left="360" w:right="-288"/>
        <w:rPr>
          <w:rFonts w:cstheme="minorHAnsi"/>
        </w:rPr>
      </w:pPr>
      <w:r>
        <w:rPr>
          <w:rFonts w:cstheme="minorHAnsi"/>
        </w:rPr>
        <w:t xml:space="preserve">Le but recherché est que l’enfant par ses intentions, trouve son </w:t>
      </w:r>
      <w:r w:rsidR="007F15D7">
        <w:rPr>
          <w:rFonts w:cstheme="minorHAnsi"/>
        </w:rPr>
        <w:t xml:space="preserve"> équilibre, son épanouissement, selon ses rythmes, ses besoins, ses différences et sa sécurité dans le respect de </w:t>
      </w:r>
      <w:proofErr w:type="spellStart"/>
      <w:r w:rsidR="007F15D7">
        <w:rPr>
          <w:rFonts w:cstheme="minorHAnsi"/>
        </w:rPr>
        <w:t>sautres</w:t>
      </w:r>
      <w:proofErr w:type="spellEnd"/>
      <w:r w:rsidR="007F15D7">
        <w:rPr>
          <w:rFonts w:cstheme="minorHAnsi"/>
        </w:rPr>
        <w:t>, de leurs différences et de leurs croyances.</w:t>
      </w:r>
    </w:p>
    <w:p w:rsidR="007F15D7" w:rsidRDefault="007F15D7" w:rsidP="008E6932">
      <w:pPr>
        <w:spacing w:after="0"/>
        <w:ind w:left="360" w:right="-288"/>
        <w:rPr>
          <w:rFonts w:cstheme="minorHAnsi"/>
        </w:rPr>
      </w:pPr>
    </w:p>
    <w:p w:rsidR="007F15D7" w:rsidRDefault="007F15D7" w:rsidP="008E6932">
      <w:pPr>
        <w:spacing w:after="0"/>
        <w:ind w:left="360" w:right="-288"/>
        <w:rPr>
          <w:rFonts w:cstheme="minorHAnsi"/>
          <w:u w:val="single"/>
        </w:rPr>
      </w:pPr>
      <w:r w:rsidRPr="007F15D7">
        <w:rPr>
          <w:rFonts w:cstheme="minorHAnsi"/>
          <w:u w:val="single"/>
        </w:rPr>
        <w:t>Nos priorités</w:t>
      </w:r>
    </w:p>
    <w:p w:rsidR="007F15D7" w:rsidRDefault="007F15D7" w:rsidP="007F15D7">
      <w:pPr>
        <w:pStyle w:val="Paragraphedeliste"/>
        <w:numPr>
          <w:ilvl w:val="0"/>
          <w:numId w:val="8"/>
        </w:numPr>
        <w:ind w:right="-288"/>
        <w:rPr>
          <w:rFonts w:cstheme="minorHAnsi"/>
        </w:rPr>
      </w:pPr>
      <w:r>
        <w:rPr>
          <w:rFonts w:cstheme="minorHAnsi"/>
        </w:rPr>
        <w:t>Leur apprendre à vivre ensemble, à partager et être solidaire, ceci dans un esprit critique et sans avoir recours à la violence.</w:t>
      </w:r>
    </w:p>
    <w:p w:rsidR="007F15D7" w:rsidRDefault="007F15D7" w:rsidP="007F15D7">
      <w:pPr>
        <w:pStyle w:val="Paragraphedeliste"/>
        <w:numPr>
          <w:ilvl w:val="0"/>
          <w:numId w:val="8"/>
        </w:numPr>
        <w:ind w:right="-288"/>
        <w:rPr>
          <w:rFonts w:cstheme="minorHAnsi"/>
        </w:rPr>
      </w:pPr>
      <w:r>
        <w:rPr>
          <w:rFonts w:cstheme="minorHAnsi"/>
        </w:rPr>
        <w:t>Faire de chaque enfant un citoyen en état de penser, de juger et agir par lui-même à chaque étape de sa vie.</w:t>
      </w:r>
    </w:p>
    <w:p w:rsidR="007F15D7" w:rsidRDefault="007F15D7" w:rsidP="007F15D7">
      <w:pPr>
        <w:pStyle w:val="Paragraphedeliste"/>
        <w:ind w:left="720" w:right="-288"/>
        <w:rPr>
          <w:rFonts w:cstheme="minorHAnsi"/>
        </w:rPr>
      </w:pPr>
    </w:p>
    <w:p w:rsidR="007F15D7" w:rsidRDefault="007F15D7" w:rsidP="007F15D7">
      <w:pPr>
        <w:pStyle w:val="Paragraphedeliste"/>
        <w:ind w:left="360" w:right="-288"/>
        <w:rPr>
          <w:rFonts w:cstheme="minorHAnsi"/>
        </w:rPr>
      </w:pPr>
      <w:r>
        <w:rPr>
          <w:rFonts w:cstheme="minorHAnsi"/>
        </w:rPr>
        <w:t>Tous les partenaires et intervenants doivent s’impliquer pleinement dans ce projet et son application.</w:t>
      </w:r>
    </w:p>
    <w:p w:rsidR="007F15D7" w:rsidRPr="007F15D7" w:rsidRDefault="007F15D7" w:rsidP="007F15D7">
      <w:pPr>
        <w:pStyle w:val="Paragraphedeliste"/>
        <w:ind w:left="360" w:right="-288"/>
        <w:rPr>
          <w:rFonts w:cstheme="minorHAnsi"/>
          <w:u w:val="single"/>
        </w:rPr>
      </w:pPr>
    </w:p>
    <w:p w:rsidR="007F15D7" w:rsidRDefault="007F15D7" w:rsidP="007F15D7">
      <w:pPr>
        <w:pStyle w:val="Paragraphedeliste"/>
        <w:ind w:left="360" w:right="-288"/>
        <w:rPr>
          <w:rFonts w:cstheme="minorHAnsi"/>
          <w:u w:val="single"/>
        </w:rPr>
      </w:pPr>
      <w:r w:rsidRPr="007F15D7">
        <w:rPr>
          <w:rFonts w:cstheme="minorHAnsi"/>
          <w:u w:val="single"/>
        </w:rPr>
        <w:t>Nos obligations</w:t>
      </w:r>
    </w:p>
    <w:p w:rsidR="007F15D7" w:rsidRDefault="007F15D7" w:rsidP="007F15D7">
      <w:pPr>
        <w:pStyle w:val="Paragraphedeliste"/>
        <w:ind w:left="360" w:right="-288"/>
        <w:rPr>
          <w:rFonts w:cstheme="minorHAnsi"/>
        </w:rPr>
      </w:pPr>
      <w:r>
        <w:rPr>
          <w:rFonts w:cstheme="minorHAnsi"/>
        </w:rPr>
        <w:t>Afin de respecter l’article R227-23 du Code de l’Action Sociale et des Familles (CASF), notre structure prévoit que le projet éducatif prenne en compte, dans l’organisation de la vie collective et lors de la pratique des diverses activités et notamment les activités physiques  et sportives, les besoins psychologiques et physiologiques des mineurs ainsi que leur sécurité.</w:t>
      </w:r>
    </w:p>
    <w:p w:rsidR="007F15D7" w:rsidRDefault="007F15D7" w:rsidP="007F15D7">
      <w:pPr>
        <w:pStyle w:val="Paragraphedeliste"/>
        <w:ind w:left="360" w:right="-288"/>
        <w:rPr>
          <w:rFonts w:cstheme="minorHAnsi"/>
        </w:rPr>
      </w:pPr>
    </w:p>
    <w:p w:rsidR="007F15D7" w:rsidRDefault="007F15D7" w:rsidP="007F15D7">
      <w:pPr>
        <w:pStyle w:val="Paragraphedeliste"/>
        <w:ind w:left="360" w:right="-288"/>
        <w:rPr>
          <w:rFonts w:cstheme="minorHAnsi"/>
        </w:rPr>
      </w:pPr>
      <w:r>
        <w:rPr>
          <w:rFonts w:cstheme="minorHAnsi"/>
        </w:rPr>
        <w:t>L’activité sportive ou physique sera étudiée avec l’ensemble de l’équipe éducative, dans son intérêt, sa préparation et son déroulement.</w:t>
      </w:r>
    </w:p>
    <w:p w:rsidR="007F15D7" w:rsidRDefault="007F15D7" w:rsidP="007F15D7">
      <w:pPr>
        <w:pStyle w:val="Paragraphedeliste"/>
        <w:ind w:left="360" w:right="-288"/>
        <w:rPr>
          <w:rFonts w:cstheme="minorHAnsi"/>
        </w:rPr>
      </w:pPr>
    </w:p>
    <w:p w:rsidR="007F15D7" w:rsidRDefault="007F15D7" w:rsidP="007F15D7">
      <w:pPr>
        <w:pStyle w:val="Paragraphedeliste"/>
        <w:ind w:left="360" w:right="-288"/>
        <w:rPr>
          <w:rFonts w:cstheme="minorHAnsi"/>
        </w:rPr>
      </w:pPr>
      <w:r>
        <w:rPr>
          <w:rFonts w:cstheme="minorHAnsi"/>
        </w:rPr>
        <w:t xml:space="preserve">Dans le cas d’un accueil d’un enfant en situation de handicap, nous procéderons avant </w:t>
      </w:r>
      <w:r w:rsidR="000B6DE6">
        <w:rPr>
          <w:rFonts w:cstheme="minorHAnsi"/>
        </w:rPr>
        <w:t xml:space="preserve"> </w:t>
      </w:r>
      <w:r>
        <w:rPr>
          <w:rFonts w:cstheme="minorHAnsi"/>
        </w:rPr>
        <w:t xml:space="preserve">le séjour à </w:t>
      </w:r>
      <w:r w:rsidR="000B6DE6">
        <w:rPr>
          <w:rFonts w:cstheme="minorHAnsi"/>
        </w:rPr>
        <w:t xml:space="preserve">une réflexion avec la famille,  si besoin avec le médecin traitant, quant aux capacités réelles de l’enfant et ses centres d’intérêts. Un certificat médical sera demandé sur lequel figurera toute réserve, inaptitude ou contre indication. Le responsable *de l’ACM sera informé des difficultés réelles et éventuelles rencontrées par l’enfant et devra en tenir compte. </w:t>
      </w:r>
    </w:p>
    <w:p w:rsidR="000B6DE6" w:rsidRDefault="000B6DE6" w:rsidP="007F15D7">
      <w:pPr>
        <w:pStyle w:val="Paragraphedeliste"/>
        <w:ind w:left="360" w:right="-288"/>
        <w:rPr>
          <w:rFonts w:cstheme="minorHAnsi"/>
        </w:rPr>
      </w:pPr>
    </w:p>
    <w:p w:rsidR="000B6DE6" w:rsidRPr="000B6DE6" w:rsidRDefault="000B6DE6" w:rsidP="007F15D7">
      <w:pPr>
        <w:pStyle w:val="Paragraphedeliste"/>
        <w:ind w:left="360" w:right="-288"/>
        <w:rPr>
          <w:rFonts w:cstheme="minorHAnsi"/>
          <w:u w:val="single"/>
        </w:rPr>
      </w:pPr>
      <w:r w:rsidRPr="000B6DE6">
        <w:rPr>
          <w:rFonts w:cstheme="minorHAnsi"/>
          <w:u w:val="single"/>
        </w:rPr>
        <w:t xml:space="preserve">Nos actions </w:t>
      </w:r>
    </w:p>
    <w:p w:rsidR="000B6DE6" w:rsidRDefault="000B6DE6" w:rsidP="000B6DE6">
      <w:pPr>
        <w:pStyle w:val="Paragraphedeliste"/>
        <w:numPr>
          <w:ilvl w:val="0"/>
          <w:numId w:val="8"/>
        </w:numPr>
        <w:ind w:right="-288"/>
        <w:rPr>
          <w:rFonts w:cstheme="minorHAnsi"/>
        </w:rPr>
      </w:pPr>
      <w:r>
        <w:rPr>
          <w:rFonts w:cstheme="minorHAnsi"/>
        </w:rPr>
        <w:t>L’intégration des enfants à des besoins particuliers.</w:t>
      </w:r>
    </w:p>
    <w:p w:rsidR="000B6DE6" w:rsidRDefault="000B6DE6" w:rsidP="000B6DE6">
      <w:pPr>
        <w:pStyle w:val="Paragraphedeliste"/>
        <w:numPr>
          <w:ilvl w:val="0"/>
          <w:numId w:val="8"/>
        </w:numPr>
        <w:ind w:right="-288"/>
        <w:rPr>
          <w:rFonts w:cstheme="minorHAnsi"/>
        </w:rPr>
      </w:pPr>
      <w:r>
        <w:rPr>
          <w:rFonts w:cstheme="minorHAnsi"/>
        </w:rPr>
        <w:t>Le choix des activités en fonctions des désirs des enfants et des familles.</w:t>
      </w:r>
    </w:p>
    <w:p w:rsidR="000B6DE6" w:rsidRDefault="000B6DE6" w:rsidP="000B6DE6">
      <w:pPr>
        <w:pStyle w:val="Paragraphedeliste"/>
        <w:numPr>
          <w:ilvl w:val="0"/>
          <w:numId w:val="8"/>
        </w:numPr>
        <w:ind w:right="-288"/>
        <w:rPr>
          <w:rFonts w:cstheme="minorHAnsi"/>
        </w:rPr>
      </w:pPr>
      <w:r>
        <w:rPr>
          <w:rFonts w:cstheme="minorHAnsi"/>
        </w:rPr>
        <w:t>La mise en place d’activité en collaboration avec les institutions locales.</w:t>
      </w:r>
    </w:p>
    <w:p w:rsidR="000B6DE6" w:rsidRDefault="000B6DE6" w:rsidP="000B6DE6">
      <w:pPr>
        <w:pStyle w:val="Paragraphedeliste"/>
        <w:numPr>
          <w:ilvl w:val="0"/>
          <w:numId w:val="8"/>
        </w:numPr>
        <w:ind w:right="-288"/>
        <w:rPr>
          <w:rFonts w:cstheme="minorHAnsi"/>
        </w:rPr>
      </w:pPr>
      <w:r>
        <w:rPr>
          <w:rFonts w:cstheme="minorHAnsi"/>
        </w:rPr>
        <w:t>Les activités artistiques, telles que danse, théâtre, poterie, peinture</w:t>
      </w:r>
      <w:proofErr w:type="gramStart"/>
      <w:r>
        <w:rPr>
          <w:rFonts w:cstheme="minorHAnsi"/>
        </w:rPr>
        <w:t>..</w:t>
      </w:r>
      <w:proofErr w:type="gramEnd"/>
      <w:r>
        <w:rPr>
          <w:rFonts w:cstheme="minorHAnsi"/>
        </w:rPr>
        <w:t>sont organisées.</w:t>
      </w:r>
    </w:p>
    <w:p w:rsidR="000B6DE6" w:rsidRDefault="000B6DE6" w:rsidP="000B6DE6">
      <w:pPr>
        <w:pStyle w:val="Paragraphedeliste"/>
        <w:numPr>
          <w:ilvl w:val="0"/>
          <w:numId w:val="8"/>
        </w:numPr>
        <w:ind w:right="-288"/>
        <w:rPr>
          <w:rFonts w:cstheme="minorHAnsi"/>
        </w:rPr>
      </w:pPr>
      <w:r>
        <w:rPr>
          <w:rFonts w:cstheme="minorHAnsi"/>
        </w:rPr>
        <w:t>Des soirées camping dans l’enceinte du château sont prévues pendant l’été : elles contribuent à l’apprentissage de la vie en collectivité.</w:t>
      </w:r>
    </w:p>
    <w:p w:rsidR="000B6DE6" w:rsidRDefault="000B6DE6" w:rsidP="000B6DE6">
      <w:pPr>
        <w:pStyle w:val="Paragraphedeliste"/>
        <w:numPr>
          <w:ilvl w:val="0"/>
          <w:numId w:val="8"/>
        </w:numPr>
        <w:ind w:right="-288"/>
        <w:rPr>
          <w:rFonts w:cstheme="minorHAnsi"/>
        </w:rPr>
      </w:pPr>
      <w:r>
        <w:rPr>
          <w:rFonts w:cstheme="minorHAnsi"/>
        </w:rPr>
        <w:t>Des excusions et des sorties pédagogiques.</w:t>
      </w:r>
    </w:p>
    <w:p w:rsidR="000B6DE6" w:rsidRDefault="000B6DE6" w:rsidP="000B6DE6">
      <w:pPr>
        <w:pStyle w:val="Paragraphedeliste"/>
        <w:numPr>
          <w:ilvl w:val="0"/>
          <w:numId w:val="8"/>
        </w:numPr>
        <w:ind w:right="-288"/>
        <w:rPr>
          <w:rFonts w:cstheme="minorHAnsi"/>
        </w:rPr>
      </w:pPr>
      <w:r>
        <w:rPr>
          <w:rFonts w:cstheme="minorHAnsi"/>
        </w:rPr>
        <w:t>Faire profiter les enfants, une fois par semaine des infrastructures du Centre de Loisirs d’</w:t>
      </w:r>
      <w:r w:rsidR="0018065C">
        <w:rPr>
          <w:rFonts w:cstheme="minorHAnsi"/>
        </w:rPr>
        <w:t>Amnéville</w:t>
      </w:r>
      <w:r>
        <w:rPr>
          <w:rFonts w:cstheme="minorHAnsi"/>
        </w:rPr>
        <w:t xml:space="preserve"> afin que même les plus défavorisés puissent les fréquenter</w:t>
      </w:r>
      <w:r w:rsidR="0018065C">
        <w:rPr>
          <w:rFonts w:cstheme="minorHAnsi"/>
        </w:rPr>
        <w:t>.</w:t>
      </w:r>
    </w:p>
    <w:p w:rsidR="0018065C" w:rsidRDefault="0018065C" w:rsidP="000B6DE6">
      <w:pPr>
        <w:pStyle w:val="Paragraphedeliste"/>
        <w:numPr>
          <w:ilvl w:val="0"/>
          <w:numId w:val="8"/>
        </w:numPr>
        <w:ind w:right="-288"/>
        <w:rPr>
          <w:rFonts w:cstheme="minorHAnsi"/>
        </w:rPr>
      </w:pPr>
      <w:r>
        <w:rPr>
          <w:rFonts w:cstheme="minorHAnsi"/>
        </w:rPr>
        <w:t>Nous étudions la possibilité d’établir des relations intergénérationnelle en partenariat avec les maisons de retraite</w:t>
      </w:r>
    </w:p>
    <w:p w:rsidR="00C964A2" w:rsidRDefault="00C964A2" w:rsidP="004E3BE8">
      <w:pPr>
        <w:tabs>
          <w:tab w:val="left" w:pos="2842"/>
        </w:tabs>
        <w:ind w:left="567"/>
      </w:pPr>
    </w:p>
    <w:p w:rsidR="00C964A2" w:rsidRDefault="00C964A2" w:rsidP="004E3BE8">
      <w:pPr>
        <w:tabs>
          <w:tab w:val="left" w:pos="2842"/>
        </w:tabs>
        <w:ind w:left="567"/>
      </w:pPr>
      <w:r>
        <w:tab/>
      </w:r>
      <w:r>
        <w:tab/>
      </w:r>
      <w:r>
        <w:tab/>
      </w:r>
      <w:r>
        <w:tab/>
      </w:r>
      <w:r>
        <w:tab/>
      </w:r>
      <w:r>
        <w:tab/>
      </w:r>
      <w:r>
        <w:tab/>
      </w:r>
    </w:p>
    <w:p w:rsidR="000B6DE6" w:rsidRDefault="000B6DE6" w:rsidP="000B6DE6">
      <w:pPr>
        <w:pStyle w:val="Paragraphedeliste"/>
        <w:tabs>
          <w:tab w:val="left" w:pos="2842"/>
        </w:tabs>
        <w:ind w:left="1287"/>
      </w:pPr>
      <w:r>
        <w:t>*il s’agit du directeur ou de la directrice</w:t>
      </w:r>
    </w:p>
    <w:p w:rsidR="00C964A2" w:rsidRDefault="00C964A2" w:rsidP="004E3BE8">
      <w:pPr>
        <w:tabs>
          <w:tab w:val="left" w:pos="2842"/>
        </w:tabs>
        <w:ind w:left="567"/>
      </w:pPr>
    </w:p>
    <w:p w:rsidR="00FE45FA" w:rsidRDefault="00FE45FA" w:rsidP="00FE45FA">
      <w:r>
        <w:tab/>
      </w:r>
      <w:r>
        <w:tab/>
      </w:r>
      <w:r>
        <w:tab/>
      </w:r>
      <w:r>
        <w:tab/>
      </w:r>
      <w:r>
        <w:tab/>
      </w:r>
      <w:r>
        <w:tab/>
      </w:r>
      <w:r>
        <w:tab/>
      </w:r>
      <w:r>
        <w:tab/>
      </w:r>
    </w:p>
    <w:p w:rsidR="004E3BE8" w:rsidRDefault="0018065C" w:rsidP="004E3BE8">
      <w:pPr>
        <w:tabs>
          <w:tab w:val="left" w:pos="2842"/>
        </w:tabs>
        <w:spacing w:after="0" w:line="240" w:lineRule="auto"/>
        <w:rPr>
          <w:u w:val="single"/>
        </w:rPr>
      </w:pPr>
      <w:r w:rsidRPr="0018065C">
        <w:rPr>
          <w:u w:val="single"/>
        </w:rPr>
        <w:t>Moyens humains et financiers et matériels</w:t>
      </w:r>
    </w:p>
    <w:p w:rsidR="0018065C" w:rsidRDefault="0018065C" w:rsidP="004E3BE8">
      <w:pPr>
        <w:tabs>
          <w:tab w:val="left" w:pos="2842"/>
        </w:tabs>
        <w:spacing w:after="0" w:line="240" w:lineRule="auto"/>
      </w:pPr>
      <w:r>
        <w:t>Les locaux  de l’ACM se trouvent à HESSANGE (commune de VIGY) à la campagne.</w:t>
      </w:r>
    </w:p>
    <w:p w:rsidR="0018065C" w:rsidRDefault="0018065C" w:rsidP="004E3BE8">
      <w:pPr>
        <w:tabs>
          <w:tab w:val="left" w:pos="2842"/>
        </w:tabs>
        <w:spacing w:after="0" w:line="240" w:lineRule="auto"/>
      </w:pPr>
      <w:r>
        <w:t>Les enfants sont accueillis dans un bâtiment  de 600 m2 entouré de 3 ha de terrain et appelé « LE CHÂTEAU ». Des jeux sont installés dans le parc pour les plus jeunes (toboggan, balançoires). Il y a des buts de hand-ball, une table de ping-pong, deux grandes tonnelles et un préau afin de permettre aux petits et aux grands de jouer ou de se reposer à l’ombre.  Un baby foot, des ballons… sont mis à disposition afin de favoriser les jeux collectifs et l’esprit d’équipe.</w:t>
      </w:r>
    </w:p>
    <w:p w:rsidR="0018065C" w:rsidRDefault="0018065C" w:rsidP="004E3BE8">
      <w:pPr>
        <w:tabs>
          <w:tab w:val="left" w:pos="2842"/>
        </w:tabs>
        <w:spacing w:after="0" w:line="240" w:lineRule="auto"/>
      </w:pPr>
    </w:p>
    <w:p w:rsidR="0018065C" w:rsidRDefault="0018065C" w:rsidP="004E3BE8">
      <w:pPr>
        <w:tabs>
          <w:tab w:val="left" w:pos="2842"/>
        </w:tabs>
        <w:spacing w:after="0" w:line="240" w:lineRule="auto"/>
      </w:pPr>
      <w:r>
        <w:t xml:space="preserve">Les repas des enfants et du personnel sont préparé sur place par un cuisinier et un ou deux aides cuisinier. Plusieurs techniciennes de surface assurent l’entretien des locaux. </w:t>
      </w:r>
    </w:p>
    <w:p w:rsidR="0018065C" w:rsidRDefault="0018065C" w:rsidP="004E3BE8">
      <w:pPr>
        <w:tabs>
          <w:tab w:val="left" w:pos="2842"/>
        </w:tabs>
        <w:spacing w:after="0" w:line="240" w:lineRule="auto"/>
      </w:pPr>
    </w:p>
    <w:p w:rsidR="0018065C" w:rsidRDefault="0018065C" w:rsidP="004E3BE8">
      <w:pPr>
        <w:tabs>
          <w:tab w:val="left" w:pos="2842"/>
        </w:tabs>
        <w:spacing w:after="0" w:line="240" w:lineRule="auto"/>
      </w:pPr>
      <w:r>
        <w:t xml:space="preserve">Les enfants sont </w:t>
      </w:r>
      <w:r w:rsidR="0051199B">
        <w:t xml:space="preserve"> récupérés à divers points de la ville, le matin à 8h30 pour le départ et le soir à 17h30 pour le retour. Un animateur responsable disposant d’un listing, se trouve à chaque arrêt et effectue le pointage des enfants.</w:t>
      </w:r>
      <w:r w:rsidR="00E04716">
        <w:t xml:space="preserve"> Les a</w:t>
      </w:r>
      <w:r w:rsidR="0051199B">
        <w:t>utres animate</w:t>
      </w:r>
      <w:r w:rsidR="00E04716">
        <w:t xml:space="preserve">urs présents aux arrêts de bus </w:t>
      </w:r>
      <w:r w:rsidR="0051199B">
        <w:t xml:space="preserve">quant à eux, ont un rôle de surveillance et font le maximum afin que la sécurité des </w:t>
      </w:r>
      <w:r w:rsidR="00E04716">
        <w:t xml:space="preserve">enfants ne soit pas mise en </w:t>
      </w:r>
      <w:r w:rsidR="0051199B">
        <w:t>jeu.</w:t>
      </w:r>
    </w:p>
    <w:p w:rsidR="00E04716" w:rsidRDefault="00E04716" w:rsidP="004E3BE8">
      <w:pPr>
        <w:tabs>
          <w:tab w:val="left" w:pos="2842"/>
        </w:tabs>
        <w:spacing w:after="0" w:line="240" w:lineRule="auto"/>
      </w:pPr>
    </w:p>
    <w:p w:rsidR="00E04716" w:rsidRDefault="00E04716" w:rsidP="004E3BE8">
      <w:pPr>
        <w:tabs>
          <w:tab w:val="left" w:pos="2842"/>
        </w:tabs>
        <w:spacing w:after="0" w:line="240" w:lineRule="auto"/>
      </w:pPr>
      <w:r>
        <w:t>Une équipe pédagogique est engagée pour chaque session  avec quelques changements dans les effectifs, si nécessaire. Elle doit dans le respect des projets éducatifs et pédagogique, proposer des activités, animations et sorties des enfants.</w:t>
      </w:r>
    </w:p>
    <w:p w:rsidR="00E04716" w:rsidRDefault="00E04716" w:rsidP="004E3BE8">
      <w:pPr>
        <w:tabs>
          <w:tab w:val="left" w:pos="2842"/>
        </w:tabs>
        <w:spacing w:after="0" w:line="240" w:lineRule="auto"/>
      </w:pPr>
    </w:p>
    <w:p w:rsidR="00E04716" w:rsidRDefault="00E04716" w:rsidP="004E3BE8">
      <w:pPr>
        <w:tabs>
          <w:tab w:val="left" w:pos="2842"/>
        </w:tabs>
        <w:spacing w:after="0" w:line="240" w:lineRule="auto"/>
      </w:pPr>
      <w:r>
        <w:t>Des réunions de concertation et mise au point sont faites entre les membres du comité de direction de l’ACVA et le responsable de l’ACM avant l’ouverture.</w:t>
      </w:r>
    </w:p>
    <w:p w:rsidR="00E04716" w:rsidRDefault="00E04716" w:rsidP="004E3BE8">
      <w:pPr>
        <w:tabs>
          <w:tab w:val="left" w:pos="2842"/>
        </w:tabs>
        <w:spacing w:after="0" w:line="240" w:lineRule="auto"/>
      </w:pPr>
      <w:r>
        <w:t xml:space="preserve">Des réunions de préparation sont ensuite réalisées avec l’ensemble du personnel, pédagogique et logistique, dans le but de prévoir l’accueil de l’enfant dans les </w:t>
      </w:r>
      <w:proofErr w:type="gramStart"/>
      <w:r>
        <w:t>meilleurs</w:t>
      </w:r>
      <w:proofErr w:type="gramEnd"/>
      <w:r>
        <w:t xml:space="preserve"> conditions.</w:t>
      </w:r>
    </w:p>
    <w:p w:rsidR="00E04716" w:rsidRDefault="00E04716" w:rsidP="004E3BE8">
      <w:pPr>
        <w:tabs>
          <w:tab w:val="left" w:pos="2842"/>
        </w:tabs>
        <w:spacing w:after="0" w:line="240" w:lineRule="auto"/>
      </w:pPr>
    </w:p>
    <w:p w:rsidR="00E04716" w:rsidRDefault="00E04716" w:rsidP="004E3BE8">
      <w:pPr>
        <w:tabs>
          <w:tab w:val="left" w:pos="2842"/>
        </w:tabs>
        <w:spacing w:after="0" w:line="240" w:lineRule="auto"/>
      </w:pPr>
      <w:r>
        <w:t xml:space="preserve">Un budget par enfant et par semaine, sera alloué au responsable de l’ACM pour couvrir les dépenses de </w:t>
      </w:r>
      <w:r w:rsidR="00757F09">
        <w:t>sorties, de transports affecté</w:t>
      </w:r>
      <w:r>
        <w:t>s à ses sorties, petits déjeuners et goûters et petit matériel pédagogique. Une somme supplémentaire pourra être exceptionnellement accordée sur justification. Le responsable possédera un compte approprié sur lequel sera vi</w:t>
      </w:r>
      <w:r w:rsidR="00C21516">
        <w:t>ré ce budget avant chaque session</w:t>
      </w:r>
      <w:r>
        <w:t>.</w:t>
      </w:r>
    </w:p>
    <w:p w:rsidR="00C21516" w:rsidRDefault="00C21516" w:rsidP="004E3BE8">
      <w:pPr>
        <w:tabs>
          <w:tab w:val="left" w:pos="2842"/>
        </w:tabs>
        <w:spacing w:after="0" w:line="240" w:lineRule="auto"/>
      </w:pPr>
    </w:p>
    <w:p w:rsidR="00C21516" w:rsidRDefault="00C21516" w:rsidP="004E3BE8">
      <w:pPr>
        <w:tabs>
          <w:tab w:val="left" w:pos="2842"/>
        </w:tabs>
        <w:spacing w:after="0" w:line="240" w:lineRule="auto"/>
        <w:rPr>
          <w:u w:val="single"/>
        </w:rPr>
      </w:pPr>
      <w:r w:rsidRPr="00C21516">
        <w:rPr>
          <w:u w:val="single"/>
        </w:rPr>
        <w:t>Evaluation</w:t>
      </w:r>
    </w:p>
    <w:p w:rsidR="00C21516" w:rsidRPr="00C21516" w:rsidRDefault="00C21516" w:rsidP="004E3BE8">
      <w:pPr>
        <w:tabs>
          <w:tab w:val="left" w:pos="2842"/>
        </w:tabs>
        <w:spacing w:after="0" w:line="240" w:lineRule="auto"/>
      </w:pPr>
      <w:r>
        <w:t>En cours et en fin de session, des membres du comité de l’ACVA et le responsable de l’ACM dresseront un bilan qualitatif des actions menées et feront une évaluation de sorte que chaque soit élevé à un niveau professionnel irréprochable.</w:t>
      </w:r>
    </w:p>
    <w:p w:rsidR="00E04716" w:rsidRDefault="00E04716" w:rsidP="004E3BE8">
      <w:pPr>
        <w:tabs>
          <w:tab w:val="left" w:pos="2842"/>
        </w:tabs>
        <w:spacing w:after="0" w:line="240" w:lineRule="auto"/>
      </w:pPr>
    </w:p>
    <w:p w:rsidR="00E04716" w:rsidRDefault="00E04716" w:rsidP="004E3BE8">
      <w:pPr>
        <w:tabs>
          <w:tab w:val="left" w:pos="2842"/>
        </w:tabs>
        <w:spacing w:after="0" w:line="240" w:lineRule="auto"/>
      </w:pPr>
    </w:p>
    <w:p w:rsidR="0051199B" w:rsidRDefault="0051199B" w:rsidP="004E3BE8">
      <w:pPr>
        <w:tabs>
          <w:tab w:val="left" w:pos="2842"/>
        </w:tabs>
        <w:spacing w:after="0" w:line="240" w:lineRule="auto"/>
      </w:pPr>
    </w:p>
    <w:p w:rsidR="0051199B" w:rsidRDefault="0051199B" w:rsidP="004E3BE8">
      <w:pPr>
        <w:tabs>
          <w:tab w:val="left" w:pos="2842"/>
        </w:tabs>
        <w:spacing w:after="0" w:line="240" w:lineRule="auto"/>
      </w:pPr>
    </w:p>
    <w:p w:rsidR="0018065C" w:rsidRPr="0018065C" w:rsidRDefault="0018065C" w:rsidP="004E3BE8">
      <w:pPr>
        <w:tabs>
          <w:tab w:val="left" w:pos="2842"/>
        </w:tabs>
        <w:spacing w:after="0" w:line="240" w:lineRule="auto"/>
      </w:pPr>
    </w:p>
    <w:sectPr w:rsidR="0018065C" w:rsidRPr="0018065C" w:rsidSect="00B848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2B9" w:rsidRDefault="005052B9" w:rsidP="0080655D">
      <w:pPr>
        <w:spacing w:after="0" w:line="240" w:lineRule="auto"/>
      </w:pPr>
      <w:r>
        <w:separator/>
      </w:r>
    </w:p>
  </w:endnote>
  <w:endnote w:type="continuationSeparator" w:id="0">
    <w:p w:rsidR="005052B9" w:rsidRDefault="005052B9" w:rsidP="00806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hasadith">
    <w:panose1 w:val="00000500000000000000"/>
    <w:charset w:val="00"/>
    <w:family w:val="auto"/>
    <w:pitch w:val="variable"/>
    <w:sig w:usb0="21000007" w:usb1="00000001" w:usb2="00000000" w:usb3="00000000" w:csb0="000101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D4" w:rsidRDefault="00D63DD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A37" w:rsidRPr="004D70BD" w:rsidRDefault="002E4F5F" w:rsidP="002E4F5F">
    <w:pPr>
      <w:pStyle w:val="Sansinterligne"/>
      <w:tabs>
        <w:tab w:val="left" w:pos="4408"/>
        <w:tab w:val="center" w:pos="5233"/>
      </w:tabs>
      <w:rPr>
        <w:rFonts w:ascii="Thasadith" w:hAnsi="Thasadith" w:cs="Thasadith"/>
        <w:b/>
        <w:color w:val="55A5C8"/>
        <w:sz w:val="24"/>
      </w:rPr>
    </w:pPr>
    <w:r w:rsidRPr="004D70BD">
      <w:rPr>
        <w:rFonts w:ascii="Thasadith" w:hAnsi="Thasadith" w:cs="Thasadith"/>
        <w:b/>
        <w:color w:val="55A5C8"/>
        <w:sz w:val="24"/>
      </w:rPr>
      <w:tab/>
    </w:r>
    <w:r w:rsidRPr="004D70BD">
      <w:rPr>
        <w:rFonts w:ascii="Thasadith" w:hAnsi="Thasadith" w:cs="Thasadith"/>
        <w:b/>
        <w:color w:val="55A5C8"/>
        <w:sz w:val="24"/>
      </w:rPr>
      <w:tab/>
    </w:r>
  </w:p>
  <w:p w:rsidR="002E4F5F" w:rsidRPr="00B5557A" w:rsidRDefault="00B5557A" w:rsidP="00B5557A">
    <w:pPr>
      <w:pStyle w:val="Sansinterligne"/>
      <w:tabs>
        <w:tab w:val="left" w:pos="708"/>
        <w:tab w:val="left" w:pos="1416"/>
        <w:tab w:val="left" w:pos="2124"/>
        <w:tab w:val="left" w:pos="2832"/>
        <w:tab w:val="left" w:pos="3540"/>
        <w:tab w:val="left" w:pos="4248"/>
        <w:tab w:val="left" w:pos="4956"/>
        <w:tab w:val="center" w:pos="5233"/>
        <w:tab w:val="left" w:pos="5664"/>
        <w:tab w:val="left" w:pos="6372"/>
        <w:tab w:val="left" w:pos="7080"/>
        <w:tab w:val="left" w:pos="7788"/>
        <w:tab w:val="left" w:pos="8496"/>
        <w:tab w:val="left" w:pos="9204"/>
        <w:tab w:val="right" w:pos="10466"/>
      </w:tabs>
      <w:spacing w:line="360" w:lineRule="auto"/>
      <w:jc w:val="center"/>
      <w:rPr>
        <w:rFonts w:cstheme="minorHAnsi"/>
        <w:b/>
        <w:color w:val="31849B" w:themeColor="accent5" w:themeShade="BF"/>
        <w:sz w:val="24"/>
      </w:rPr>
    </w:pPr>
    <w:r>
      <w:rPr>
        <w:rFonts w:cstheme="minorHAnsi"/>
        <w:b/>
        <w:color w:val="31849B" w:themeColor="accent5" w:themeShade="BF"/>
        <w:sz w:val="24"/>
      </w:rPr>
      <w:t xml:space="preserve">A.C.V.A    </w:t>
    </w:r>
    <w:r w:rsidR="00D63DD4" w:rsidRPr="00B5557A">
      <w:rPr>
        <w:rFonts w:cstheme="minorHAnsi"/>
        <w:b/>
        <w:color w:val="31849B" w:themeColor="accent5" w:themeShade="BF"/>
        <w:sz w:val="24"/>
      </w:rPr>
      <w:t xml:space="preserve"> 34, Rue des Romains   BP 10041   </w:t>
    </w:r>
    <w:r w:rsidR="005E23CE" w:rsidRPr="00B5557A">
      <w:rPr>
        <w:rFonts w:cstheme="minorHAnsi"/>
        <w:b/>
        <w:color w:val="31849B" w:themeColor="accent5" w:themeShade="BF"/>
        <w:sz w:val="24"/>
      </w:rPr>
      <w:t>57362 AMNEVILLE-LES-THERMES CEDEX</w:t>
    </w:r>
  </w:p>
  <w:p w:rsidR="002E077F" w:rsidRPr="00B5557A" w:rsidRDefault="002E077F" w:rsidP="00B5557A">
    <w:pPr>
      <w:pStyle w:val="Pieddepage"/>
      <w:spacing w:line="360" w:lineRule="auto"/>
      <w:ind w:firstLine="426"/>
      <w:jc w:val="center"/>
      <w:rPr>
        <w:rFonts w:cstheme="minorHAnsi"/>
        <w:b/>
        <w:color w:val="31849B" w:themeColor="accent5" w:themeShade="BF"/>
        <w:sz w:val="24"/>
        <w:szCs w:val="24"/>
      </w:rPr>
    </w:pPr>
    <w:r w:rsidRPr="00B5557A">
      <w:rPr>
        <w:rFonts w:cstheme="minorHAnsi"/>
        <w:b/>
        <w:color w:val="31849B" w:themeColor="accent5" w:themeShade="BF"/>
        <w:sz w:val="24"/>
        <w:szCs w:val="24"/>
      </w:rPr>
      <w:sym w:font="Webdings" w:char="F0C5"/>
    </w:r>
    <w:r w:rsidRPr="00B5557A">
      <w:rPr>
        <w:rFonts w:cstheme="minorHAnsi"/>
        <w:b/>
        <w:color w:val="31849B" w:themeColor="accent5" w:themeShade="BF"/>
        <w:sz w:val="24"/>
        <w:szCs w:val="24"/>
      </w:rPr>
      <w:t xml:space="preserve"> </w:t>
    </w:r>
    <w:r w:rsidR="006A44A9">
      <w:rPr>
        <w:rFonts w:cstheme="minorHAnsi"/>
        <w:b/>
        <w:color w:val="31849B" w:themeColor="accent5" w:themeShade="BF"/>
        <w:sz w:val="24"/>
        <w:szCs w:val="24"/>
      </w:rPr>
      <w:t>07 71 67 59 32</w:t>
    </w:r>
    <w:r w:rsidR="00D63DD4" w:rsidRPr="00B5557A">
      <w:rPr>
        <w:rFonts w:cstheme="minorHAnsi"/>
        <w:b/>
        <w:color w:val="31849B" w:themeColor="accent5" w:themeShade="BF"/>
        <w:sz w:val="24"/>
        <w:szCs w:val="24"/>
      </w:rPr>
      <w:t xml:space="preserve">   </w:t>
    </w:r>
    <w:r w:rsidRPr="00B5557A">
      <w:rPr>
        <w:rFonts w:cstheme="minorHAnsi"/>
        <w:b/>
        <w:color w:val="31849B" w:themeColor="accent5" w:themeShade="BF"/>
        <w:sz w:val="24"/>
        <w:szCs w:val="24"/>
      </w:rPr>
      <w:t>@ acva57@gmail.com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D4" w:rsidRDefault="00D63DD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2B9" w:rsidRDefault="005052B9" w:rsidP="0080655D">
      <w:pPr>
        <w:spacing w:after="0" w:line="240" w:lineRule="auto"/>
      </w:pPr>
      <w:r>
        <w:separator/>
      </w:r>
    </w:p>
  </w:footnote>
  <w:footnote w:type="continuationSeparator" w:id="0">
    <w:p w:rsidR="005052B9" w:rsidRDefault="005052B9" w:rsidP="00806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D4" w:rsidRDefault="00D63DD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54" w:rsidRDefault="00D74320" w:rsidP="00D11969">
    <w:pPr>
      <w:pStyle w:val="En-tte"/>
      <w:tabs>
        <w:tab w:val="center" w:pos="5233"/>
        <w:tab w:val="left" w:pos="6956"/>
      </w:tabs>
      <w:jc w:val="center"/>
    </w:pPr>
    <w:r w:rsidRPr="00D74320">
      <w:rPr>
        <w:rFonts w:ascii="Arial Black" w:hAnsi="Arial Black"/>
        <w:b/>
        <w:noProof/>
        <w:color w:val="31849B" w:themeColor="accent5" w:themeShade="BF"/>
        <w:sz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05pt;height:66.4pt">
          <v:imagedata r:id="rId1" o:title="LOGO ACVA BLEU"/>
        </v:shape>
      </w:pict>
    </w:r>
  </w:p>
  <w:p w:rsidR="00933954" w:rsidRDefault="00933954" w:rsidP="00933954">
    <w:pPr>
      <w:pStyle w:val="En-tt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D4" w:rsidRDefault="00D63DD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01A"/>
    <w:multiLevelType w:val="hybridMultilevel"/>
    <w:tmpl w:val="F746C094"/>
    <w:lvl w:ilvl="0" w:tplc="506A6F4A">
      <w:numFmt w:val="bullet"/>
      <w:lvlText w:val="-"/>
      <w:lvlJc w:val="left"/>
      <w:pPr>
        <w:ind w:left="3195" w:hanging="360"/>
      </w:pPr>
      <w:rPr>
        <w:rFonts w:ascii="Calibri Light" w:eastAsiaTheme="minorHAnsi" w:hAnsi="Calibri Light" w:cs="Calibri Light"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
    <w:nsid w:val="2BF756F4"/>
    <w:multiLevelType w:val="hybridMultilevel"/>
    <w:tmpl w:val="355C7218"/>
    <w:lvl w:ilvl="0" w:tplc="A89C1D74">
      <w:numFmt w:val="bullet"/>
      <w:lvlText w:val="-"/>
      <w:lvlJc w:val="left"/>
      <w:pPr>
        <w:ind w:left="1776" w:hanging="360"/>
      </w:pPr>
      <w:rPr>
        <w:rFonts w:ascii="Cambria" w:eastAsia="Times New Roman" w:hAnsi="Cambria"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331567DF"/>
    <w:multiLevelType w:val="hybridMultilevel"/>
    <w:tmpl w:val="944482F8"/>
    <w:lvl w:ilvl="0" w:tplc="572CC860">
      <w:start w:val="1"/>
      <w:numFmt w:val="bullet"/>
      <w:lvlText w:val="-"/>
      <w:lvlJc w:val="left"/>
      <w:pPr>
        <w:ind w:left="720" w:hanging="360"/>
      </w:pPr>
      <w:rPr>
        <w:rFonts w:ascii="Comic Sans MS" w:eastAsiaTheme="minorHAnsi" w:hAnsi="Comic Sans M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EC2776"/>
    <w:multiLevelType w:val="hybridMultilevel"/>
    <w:tmpl w:val="8306196A"/>
    <w:lvl w:ilvl="0" w:tplc="4A4A5BC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94056B"/>
    <w:multiLevelType w:val="hybridMultilevel"/>
    <w:tmpl w:val="C2C207A6"/>
    <w:lvl w:ilvl="0" w:tplc="1F72BD24">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3964A9"/>
    <w:multiLevelType w:val="hybridMultilevel"/>
    <w:tmpl w:val="B3EE3B36"/>
    <w:lvl w:ilvl="0" w:tplc="3288F05C">
      <w:start w:val="1"/>
      <w:numFmt w:val="bullet"/>
      <w:lvlText w:val=""/>
      <w:lvlJc w:val="left"/>
      <w:pPr>
        <w:ind w:left="927" w:hanging="360"/>
      </w:pPr>
      <w:rPr>
        <w:rFonts w:ascii="Symbol" w:eastAsiaTheme="minorHAnsi" w:hAnsi="Symbol"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633A64DE"/>
    <w:multiLevelType w:val="hybridMultilevel"/>
    <w:tmpl w:val="327AE35C"/>
    <w:lvl w:ilvl="0" w:tplc="85186834">
      <w:numFmt w:val="bullet"/>
      <w:lvlText w:val="-"/>
      <w:lvlJc w:val="left"/>
      <w:pPr>
        <w:ind w:left="3195" w:hanging="360"/>
      </w:pPr>
      <w:rPr>
        <w:rFonts w:ascii="Calibri Light" w:eastAsiaTheme="minorHAnsi" w:hAnsi="Calibri Light" w:cs="Calibri Light"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7">
    <w:nsid w:val="63DD5917"/>
    <w:multiLevelType w:val="hybridMultilevel"/>
    <w:tmpl w:val="ADBA263A"/>
    <w:lvl w:ilvl="0" w:tplc="A1C0E9E2">
      <w:start w:val="1"/>
      <w:numFmt w:val="bullet"/>
      <w:lvlText w:val=""/>
      <w:lvlJc w:val="left"/>
      <w:pPr>
        <w:tabs>
          <w:tab w:val="num" w:pos="1080"/>
        </w:tabs>
        <w:ind w:left="1080" w:hanging="360"/>
      </w:pPr>
      <w:rPr>
        <w:rFonts w:ascii="Wingdings" w:hAnsi="Wingdings" w:hint="default"/>
        <w:sz w:val="28"/>
      </w:rPr>
    </w:lvl>
    <w:lvl w:ilvl="1" w:tplc="040C0007">
      <w:start w:val="1"/>
      <w:numFmt w:val="bullet"/>
      <w:lvlText w:val=""/>
      <w:lvlJc w:val="left"/>
      <w:pPr>
        <w:tabs>
          <w:tab w:val="num" w:pos="1440"/>
        </w:tabs>
        <w:ind w:left="1440" w:hanging="360"/>
      </w:pPr>
      <w:rPr>
        <w:rFonts w:ascii="Wingdings" w:hAnsi="Wingding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9EE17ED"/>
    <w:multiLevelType w:val="hybridMultilevel"/>
    <w:tmpl w:val="AA18F250"/>
    <w:lvl w:ilvl="0" w:tplc="E47C269C">
      <w:start w:val="1"/>
      <w:numFmt w:val="bullet"/>
      <w:lvlText w:val=""/>
      <w:lvlJc w:val="left"/>
      <w:pPr>
        <w:ind w:left="1287" w:hanging="360"/>
      </w:pPr>
      <w:rPr>
        <w:rFonts w:ascii="Symbol" w:eastAsia="Times New Roman"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7CB04EDD"/>
    <w:multiLevelType w:val="hybridMultilevel"/>
    <w:tmpl w:val="39E8E8FC"/>
    <w:lvl w:ilvl="0" w:tplc="AD42698A">
      <w:numFmt w:val="bullet"/>
      <w:lvlText w:val="-"/>
      <w:lvlJc w:val="left"/>
      <w:pPr>
        <w:ind w:left="3192" w:hanging="360"/>
      </w:pPr>
      <w:rPr>
        <w:rFonts w:ascii="Calibri" w:eastAsiaTheme="minorHAnsi" w:hAnsi="Calibri" w:cs="Calibr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7"/>
  </w:num>
  <w:num w:numId="2">
    <w:abstractNumId w:val="2"/>
  </w:num>
  <w:num w:numId="3">
    <w:abstractNumId w:val="1"/>
  </w:num>
  <w:num w:numId="4">
    <w:abstractNumId w:val="9"/>
  </w:num>
  <w:num w:numId="5">
    <w:abstractNumId w:val="0"/>
  </w:num>
  <w:num w:numId="6">
    <w:abstractNumId w:val="4"/>
  </w:num>
  <w:num w:numId="7">
    <w:abstractNumId w:val="6"/>
  </w:num>
  <w:num w:numId="8">
    <w:abstractNumId w:val="3"/>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2E2C7A"/>
    <w:rsid w:val="00002943"/>
    <w:rsid w:val="00004522"/>
    <w:rsid w:val="000674CC"/>
    <w:rsid w:val="00096F44"/>
    <w:rsid w:val="000B6DE6"/>
    <w:rsid w:val="00123910"/>
    <w:rsid w:val="0018065C"/>
    <w:rsid w:val="001D2507"/>
    <w:rsid w:val="001D5064"/>
    <w:rsid w:val="001E2645"/>
    <w:rsid w:val="001E3147"/>
    <w:rsid w:val="002151A4"/>
    <w:rsid w:val="00223AAD"/>
    <w:rsid w:val="002B6B9F"/>
    <w:rsid w:val="002E077F"/>
    <w:rsid w:val="002E2C7A"/>
    <w:rsid w:val="002E4F5F"/>
    <w:rsid w:val="0030592B"/>
    <w:rsid w:val="003474AF"/>
    <w:rsid w:val="00354BF8"/>
    <w:rsid w:val="003A5DFE"/>
    <w:rsid w:val="003A616D"/>
    <w:rsid w:val="0040281F"/>
    <w:rsid w:val="0045640B"/>
    <w:rsid w:val="00475840"/>
    <w:rsid w:val="004B2C23"/>
    <w:rsid w:val="004D70BD"/>
    <w:rsid w:val="004E3BE8"/>
    <w:rsid w:val="005052B9"/>
    <w:rsid w:val="0051199B"/>
    <w:rsid w:val="005769BB"/>
    <w:rsid w:val="005D2EC4"/>
    <w:rsid w:val="005E23CE"/>
    <w:rsid w:val="006A41A8"/>
    <w:rsid w:val="006A44A9"/>
    <w:rsid w:val="006B59AA"/>
    <w:rsid w:val="00757F09"/>
    <w:rsid w:val="007B2F6C"/>
    <w:rsid w:val="007F15D7"/>
    <w:rsid w:val="0080501A"/>
    <w:rsid w:val="0080655D"/>
    <w:rsid w:val="00807DA9"/>
    <w:rsid w:val="0082335B"/>
    <w:rsid w:val="00835B9E"/>
    <w:rsid w:val="00851A35"/>
    <w:rsid w:val="00874811"/>
    <w:rsid w:val="008756BE"/>
    <w:rsid w:val="008E6932"/>
    <w:rsid w:val="008F3ADA"/>
    <w:rsid w:val="00916561"/>
    <w:rsid w:val="00926CD8"/>
    <w:rsid w:val="00933954"/>
    <w:rsid w:val="009342FA"/>
    <w:rsid w:val="0095740E"/>
    <w:rsid w:val="009F45B6"/>
    <w:rsid w:val="00A149C2"/>
    <w:rsid w:val="00A17F47"/>
    <w:rsid w:val="00A26792"/>
    <w:rsid w:val="00A45FF8"/>
    <w:rsid w:val="00A61DA0"/>
    <w:rsid w:val="00A67A9B"/>
    <w:rsid w:val="00AA55BC"/>
    <w:rsid w:val="00AC13DE"/>
    <w:rsid w:val="00AC7F9A"/>
    <w:rsid w:val="00B11B6A"/>
    <w:rsid w:val="00B42E6E"/>
    <w:rsid w:val="00B5557A"/>
    <w:rsid w:val="00B635CB"/>
    <w:rsid w:val="00B84834"/>
    <w:rsid w:val="00BA1FB6"/>
    <w:rsid w:val="00C06A37"/>
    <w:rsid w:val="00C21516"/>
    <w:rsid w:val="00C3396E"/>
    <w:rsid w:val="00C46AF9"/>
    <w:rsid w:val="00C51C50"/>
    <w:rsid w:val="00C56AB0"/>
    <w:rsid w:val="00C84DAD"/>
    <w:rsid w:val="00C964A2"/>
    <w:rsid w:val="00CD4A6C"/>
    <w:rsid w:val="00CF7159"/>
    <w:rsid w:val="00D11969"/>
    <w:rsid w:val="00D14E59"/>
    <w:rsid w:val="00D16281"/>
    <w:rsid w:val="00D63DD4"/>
    <w:rsid w:val="00D74320"/>
    <w:rsid w:val="00D80602"/>
    <w:rsid w:val="00D81813"/>
    <w:rsid w:val="00DB45C5"/>
    <w:rsid w:val="00DD10A6"/>
    <w:rsid w:val="00DF5DC5"/>
    <w:rsid w:val="00E04716"/>
    <w:rsid w:val="00E47D31"/>
    <w:rsid w:val="00EA1BB4"/>
    <w:rsid w:val="00EC5813"/>
    <w:rsid w:val="00EE09BD"/>
    <w:rsid w:val="00EF1E5E"/>
    <w:rsid w:val="00F43D42"/>
    <w:rsid w:val="00F65C5E"/>
    <w:rsid w:val="00F84C33"/>
    <w:rsid w:val="00FE2831"/>
    <w:rsid w:val="00FE45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0655D"/>
    <w:pPr>
      <w:spacing w:after="0" w:line="240" w:lineRule="auto"/>
    </w:pPr>
  </w:style>
  <w:style w:type="paragraph" w:styleId="En-tte">
    <w:name w:val="header"/>
    <w:basedOn w:val="Normal"/>
    <w:link w:val="En-tteCar"/>
    <w:uiPriority w:val="99"/>
    <w:semiHidden/>
    <w:unhideWhenUsed/>
    <w:rsid w:val="0080655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0655D"/>
  </w:style>
  <w:style w:type="paragraph" w:styleId="Pieddepage">
    <w:name w:val="footer"/>
    <w:basedOn w:val="Normal"/>
    <w:link w:val="PieddepageCar"/>
    <w:uiPriority w:val="99"/>
    <w:unhideWhenUsed/>
    <w:rsid w:val="008065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655D"/>
  </w:style>
  <w:style w:type="paragraph" w:styleId="Textedebulles">
    <w:name w:val="Balloon Text"/>
    <w:basedOn w:val="Normal"/>
    <w:link w:val="TextedebullesCar"/>
    <w:uiPriority w:val="99"/>
    <w:semiHidden/>
    <w:unhideWhenUsed/>
    <w:rsid w:val="008065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655D"/>
    <w:rPr>
      <w:rFonts w:ascii="Tahoma" w:hAnsi="Tahoma" w:cs="Tahoma"/>
      <w:sz w:val="16"/>
      <w:szCs w:val="16"/>
    </w:rPr>
  </w:style>
  <w:style w:type="paragraph" w:styleId="Paragraphedeliste">
    <w:name w:val="List Paragraph"/>
    <w:basedOn w:val="Normal"/>
    <w:uiPriority w:val="34"/>
    <w:qFormat/>
    <w:rsid w:val="000674CC"/>
    <w:pPr>
      <w:spacing w:after="0" w:line="240" w:lineRule="auto"/>
      <w:ind w:left="708"/>
    </w:pPr>
    <w:rPr>
      <w:rFonts w:ascii="Times New Roman" w:eastAsia="Times New Roman" w:hAnsi="Times New Roman" w:cs="Times New Roman"/>
      <w:sz w:val="24"/>
      <w:szCs w:val="24"/>
      <w:lang w:eastAsia="fr-FR"/>
    </w:rPr>
  </w:style>
  <w:style w:type="character" w:customStyle="1" w:styleId="SansinterligneCar">
    <w:name w:val="Sans interligne Car"/>
    <w:basedOn w:val="Policepardfaut"/>
    <w:link w:val="Sansinterligne"/>
    <w:uiPriority w:val="1"/>
    <w:rsid w:val="001E3147"/>
  </w:style>
  <w:style w:type="table" w:styleId="Grilledutableau">
    <w:name w:val="Table Grid"/>
    <w:basedOn w:val="TableauNormal"/>
    <w:uiPriority w:val="59"/>
    <w:rsid w:val="00FE45F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64ED5-5FF7-452D-9D43-50731614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Pages>
  <Words>1003</Words>
  <Characters>5520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ACVA</dc:creator>
  <cp:lastModifiedBy>ACVA</cp:lastModifiedBy>
  <cp:revision>53</cp:revision>
  <cp:lastPrinted>2019-08-27T10:58:00Z</cp:lastPrinted>
  <dcterms:created xsi:type="dcterms:W3CDTF">2018-12-15T19:05:00Z</dcterms:created>
  <dcterms:modified xsi:type="dcterms:W3CDTF">2020-03-06T09:52:00Z</dcterms:modified>
</cp:coreProperties>
</file>